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100" w:line="240" w:lineRule="auto"/>
        <w:rPr>
          <w:rFonts w:ascii="Trebuchet MS" w:cs="Trebuchet MS" w:eastAsia="Trebuchet MS" w:hAnsi="Trebuchet MS"/>
          <w:b w:val="1"/>
          <w:sz w:val="48"/>
          <w:szCs w:val="48"/>
        </w:rPr>
      </w:pPr>
      <w:bookmarkStart w:colFirst="0" w:colLast="0" w:name="_gjdgxs" w:id="0"/>
      <w:bookmarkEnd w:id="0"/>
      <w:r w:rsidDel="00000000" w:rsidR="00000000" w:rsidRPr="00000000">
        <w:rPr>
          <w:rFonts w:ascii="Trebuchet MS" w:cs="Trebuchet MS" w:eastAsia="Trebuchet MS" w:hAnsi="Trebuchet MS"/>
          <w:b w:val="1"/>
          <w:sz w:val="48"/>
          <w:szCs w:val="48"/>
          <w:rtl w:val="0"/>
        </w:rPr>
        <w:t xml:space="preserve">Пользовательское соглашение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(Правила пользования)</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sz w:val="27"/>
          <w:szCs w:val="27"/>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1. Общие положения.</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1.1. Настоящее Пользовательское соглашение (далее – Соглашение или Правила) устанавливает порядок и условия использования всех сервисов, служб и функций интернет-ресурса fund.selet.biz (далее – Сайт).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1.2. Соглашение разработано в соответствии с действующим законодательством Российской Федерации. Все отношения, возникающие в связи с использованием Сайта, регулируются действующим законодательством Российской Федерации, если иное прямо не указано в самом Соглашении или приложениях к нему.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1.3. Настоящее Соглашение в соответствии со статьей 437 Гражданского кодекса Российской Федерации является письменной публичной офертой Татарстанского республиканского молодежного общественного фонда «СЭЛЭТ» (ОГРН 1031659002847, ИНН 1654030277). Безоговорочным принятием Пользователем настоящего Соглашения (акцептом Пользователем настоящей оферты в соответствии со статьей 438 Гражданского кодекса Российской Федерации) является переход Пользователя к оплате посредством выбора и нажатия соответствующей функциональной кнопки на сайте.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1.4. Условия настоящего Соглашения могут быть приняты Пользователем только в полном объеме. Частичный отказ от выполнения условий Соглашения не допускается.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1.5. Ссылка Пользователя на незнание условий настоящего Соглашения и дополнений к нему не является основанием для неисполнения Пользователем настоящего Соглашения. Все действия, совершенные Пользователем на сайте считаются действиями лица, ознакомленного с условиями настоящего правил и дополнений к ним и принявшего указанные правила.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1.6. Соглашение адресовано лицам, обладающим в соответствии с действующим гражданским законодательством полным объемом дееспособности, в противном случае Пользователь обязан не использовать Сайт (в том числе если Пользователю на момент использования Портала не исполнилось 18 полных лет).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1.7. Сервисы и функции, представленные на страницах Сайта, предоставляются в состоянии «как есть» и не могут быть изменены в соответствии с пожеланиями отдельного лица или группы лиц, если иное не установлено настоящим Соглашением или дополнениями к нему.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1.8. Настоящее Соглашение и дополнения к нему могут быть изменены Администрацией Сайта без специального личного уведомления каждого Пользователя Сайта. Порядок изменения и дополнения настоящего Соглашения регламентирован в разделе 10 Соглашения.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2. Основные термины и определения.</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2.1. Сайт – совокупность размещенных в сети Интернет данных (веб-страниц), объединенных единой темой, дизайном и единым адресным пространством домена fund.selet.biz и его поддоменов. Стартовая страница Сайта размещена в сети Интернет по адресу fund.selet.biz.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2.2. Владелец Сайта – Татарстанский республиканский молодежный общественный фонд «СЭЛЭТ» (ОГРН 1031659002847, ИНН 1654030277), которому принадлежат права администрирования Сайта. Контактная информация Владельца Сайта, а также иные реквизиты приводятся в разделе 11 настоящего Соглашения.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2.3. Администрация Сайта – уполномоченные сотрудники Владельца Сайта или третьи лица, привлеченные Владельцем Сайта на основании договора, которые в соответствии с предоставленными полномочиями осуществляют администрирование и техническую поддержку работы Сайта.</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2.4. Пожертвование - это денежная сумма, оплачиваемая Пользователем способами, представленными на Сайте </w:t>
      </w:r>
      <w:r w:rsidDel="00000000" w:rsidR="00000000" w:rsidRPr="00000000">
        <w:rPr>
          <w:rFonts w:ascii="Trebuchet MS" w:cs="Trebuchet MS" w:eastAsia="Trebuchet MS" w:hAnsi="Trebuchet MS"/>
          <w:color w:val="000000"/>
          <w:rtl w:val="0"/>
        </w:rPr>
        <w:t xml:space="preserve">(п. </w:t>
      </w:r>
      <w:r w:rsidDel="00000000" w:rsidR="00000000" w:rsidRPr="00000000">
        <w:rPr>
          <w:rFonts w:ascii="Trebuchet MS" w:cs="Trebuchet MS" w:eastAsia="Trebuchet MS" w:hAnsi="Trebuchet MS"/>
          <w:rtl w:val="0"/>
        </w:rPr>
        <w:t xml:space="preserve">8.3.</w:t>
      </w:r>
      <w:r w:rsidDel="00000000" w:rsidR="00000000" w:rsidRPr="00000000">
        <w:rPr>
          <w:rFonts w:ascii="Trebuchet MS" w:cs="Trebuchet MS" w:eastAsia="Trebuchet MS" w:hAnsi="Trebuchet MS"/>
          <w:color w:val="000000"/>
          <w:rtl w:val="0"/>
        </w:rPr>
        <w:t xml:space="preserve"> Соглашения</w:t>
      </w:r>
      <w:r w:rsidDel="00000000" w:rsidR="00000000" w:rsidRPr="00000000">
        <w:rPr>
          <w:rFonts w:ascii="Trebuchet MS" w:cs="Trebuchet MS" w:eastAsia="Trebuchet MS" w:hAnsi="Trebuchet MS"/>
          <w:rtl w:val="0"/>
        </w:rPr>
        <w:t xml:space="preserve">) с обязательным указанием идентификационных данных Пользователя, в пользу ТРМОФ «СЭЛЭТ» в целях осуществления уставной деятельности ТРМОФ «СЭЛЭТ» и соответствующая положениям законодательства Российской Федерации о пожертвовании (ст. 582 Гражданского кодекса Российской Федерации).</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2.5. Пользователи Сайта – все физические и юридические лица, которые тем или иным способом пользуются услугами, сервисами и функциями Сайта.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2.6. Идентификационные данные Пользователя – сведения о Пользователе (фамилия, имя и отчество (если оно есть) физического лица или полное/сокращенное наименование юридического лица), указываемые им в соответствующей графе на странице Сайта непосредственно перед оплатой.</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2.7. Сервис Сайта – это часть Сайта, наделенная специально разработанным интерфейсом, направленная на выполнение специальных задач.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2.8. Контент – любое информационное и программное наполнение Сайта, включая, но не ограничиваясь: тексты, комментарии, анонсы, фото- и/или видеоматериалы, элементы дизайна, иллюстрации, скрипты, программы для ЭВМ (включая игры и приложения), базы данных, размещенные на Сайте.</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2.9. Проект - отдельное действие (в том числе мероприятие, закупка), проводимое ТРМОФ “СЭЛЭТ” в рамках осуществления своей уставной деятельности, частично или полностью финансируемое за счет сбора пожертвований, сведения о котором размещаются на Сайте на определенный срок.</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2.9. Терминам, не включенным в настоящий раздел, может быть дано толкование в других разделах и статьях настоящего Соглашения.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3. Идентификация на Сайте.</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3.1. Идентификация Пользователя на Сайте является бесплатной и добровольной. Владелец Сайта не взимает с Пользователей платы за пользование сервисами Сайта.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3.2. Для идентификации на Сайте Пользователь обязан указать необходимую достоверную и актуальную информацию для формирования информации, идентифицирующей Пользователя при оплате им суммы пожертвования, а именно фамилию, имя и отчество (если оно есть) физического лица или полное/сокращенное наименование юридического лица. Неуказание Пользователем идентификационных данных или использование в них информации, указанной в п. 3.3. настоящих правил, приравнивается Администрацией к выбору Пользователем функции “Остаться анонимом”, когда идентификационные данные Пользователя обрабатываются Администрацией Сайта, но не публикуются для всеобщего сведения на Сайте и иных источниках.</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3.3. Пользователь несет ответственность за достоверность, актуальность и полноту предоставленной им информации и ее чистоту от претензий третьих лиц. В случае использования Пользователем в идентификационных или иных размещаемых им на Сайте данных нецензурных, экстремистских и других запрещенных в соответствии с законодательством Российской Федерации, а также противоречащих согласно мнению Владельца Сайта нормам морали, слов, обозначений или выражений, Администрация Сайта вправе незамедлительно удалить такую информацию или не публиковать ее.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3.4. Принимая условия настоящего Соглашения, Пользователь, в случае указания на Сайте информации, относящейся в соответствии с законодательством Российской Федерации к персональным данным, соглашается на их обработку как с использованием средств автоматизации, так и без использования средств автоматизации, в частности, но не исключительно: сбор, хранение, передачу третьим лицам и использование информации Владельцем Сайта в целях исполнения обязательств перед Пользователем в соответствии с настоящим Соглашением.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3.5. Если Пользователем не доказано обратное, любые действия, совершенные с указанием идентификационных данных Пользователя, считаются совершенными соответствующим Пользователем. В случае несанкционированного указания на сайте идентификационных сведений Пользователя Пользователь обязан незамедлительно сообщить об этом Администрации Сайта через форму обратной связи на странице</w:t>
      </w:r>
      <w:hyperlink r:id="rId6">
        <w:r w:rsidDel="00000000" w:rsidR="00000000" w:rsidRPr="00000000">
          <w:rPr>
            <w:rFonts w:ascii="Trebuchet MS" w:cs="Trebuchet MS" w:eastAsia="Trebuchet MS" w:hAnsi="Trebuchet MS"/>
            <w:rtl w:val="0"/>
          </w:rPr>
          <w:t xml:space="preserve"> </w:t>
        </w:r>
      </w:hyperlink>
      <w:hyperlink r:id="rId7">
        <w:r w:rsidDel="00000000" w:rsidR="00000000" w:rsidRPr="00000000">
          <w:rPr>
            <w:rFonts w:ascii="Trebuchet MS" w:cs="Trebuchet MS" w:eastAsia="Trebuchet MS" w:hAnsi="Trebuchet MS"/>
            <w:color w:val="1155cc"/>
            <w:u w:val="single"/>
            <w:rtl w:val="0"/>
          </w:rPr>
          <w:t xml:space="preserve">fund.selet.biz</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4. Права и обязанности Пользователя Сайта.</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4.1. Любой Пользователь вне зависимости от указания идентификационных сведений о себе на Сайте обязан: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80" w:line="240" w:lineRule="auto"/>
        <w:ind w:left="417"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4.1.1. соблюдать настоящее Соглашение и иные правила, условия которых размещены на Сайте;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80" w:line="240" w:lineRule="auto"/>
        <w:ind w:left="417"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4.1.2. не размещать на страницах Сайта информацию и объекты (включая ссылки на них), которые могут нарушать законодательство Российской Федерации либо права и интересы других лиц;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80" w:line="240" w:lineRule="auto"/>
        <w:ind w:left="417"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4.1.3. в случае наличия сомнений в отношении законности осуществления тех или иных действий на Сайте, в том числе, по размещению информации или предоставлению доступа к ней воздержаться от осуществления таких действий.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4.2. Любому лицу, использующему ресурсы Сайта, запрещается: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80" w:line="240" w:lineRule="auto"/>
        <w:ind w:left="417"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4.2.1. использовать Сайт каким-либо образом, нарушающим условия настоящего Соглашения и/или положения действующего законодательства Российской Федерации;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80" w:line="240" w:lineRule="auto"/>
        <w:ind w:left="417"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4.2.2. вводить в заблуждение, порочить, оскорблять, угрожать или каким-либо другим образом ущемлять права и свободы других Пользователей Сайта и/или каких-либо иных третьих лиц;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80" w:line="240" w:lineRule="auto"/>
        <w:ind w:left="417"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4.2.3. копировать, модифицировать, изменять, удалять, дополнять, публиковать, передавать объекты прав на результаты интеллектуальной собственности Владельца Сайта, других Пользователей и/или каких-либо иных третьих лиц, создавать производные работы, изготавливать или продавать продукты на их основе, воспроизводить, отображать или любым другим образом эксплуатировать или использовать такие права третьих лиц без прямого разрешения их владельцев;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80" w:line="240" w:lineRule="auto"/>
        <w:ind w:left="417"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4.2.4. использовать Сайт вредоносным образом или способом, который может нарушить нормальное и бесперебойное функционирование Сайта;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80" w:line="240" w:lineRule="auto"/>
        <w:ind w:left="417"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4.2.5. осуществлять или пытаться осуществить доступ к Сайту или к любой части/функции Сайта, а равно к любой сети, соединенной с Сайтом, несанкционированным образом;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80" w:line="240" w:lineRule="auto"/>
        <w:ind w:left="417"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4.2.6. без согласия других Пользователей или иных третьих лиц указывать любую личную информацию, касающуюся таких лиц, осуществлять незаконные сбор и/или обработку персональных данных других Пользователей и/или иных третьих лиц;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80" w:line="240" w:lineRule="auto"/>
        <w:ind w:left="417"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4.2.7. вводить Пользователей и/или третьих лиц в заблуждение относительно своей личности;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80" w:line="240" w:lineRule="auto"/>
        <w:ind w:left="417"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4.2.8. использовать какие-либо устройства, программы или процессы, алгоритмы или любые другие автоматические устройства для получения доступа к Сайту, приобретения, копирования или отслеживания любой его части в обход используемой системы навигации Сайта, для получения или попытки получения любых материалов, документов или информации при помощи любых средств, специально не обеспечиваемых через Сайт.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5. Права и обязанности Администрации Сайта, Владельца Сайта.</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5.1. Администрация Сайта имеет право удалить или ограничить (заблокировать) доступ к любой информации, размещенной на Сайте, без предварительного уведомления последнего и без объяснения причин таких действии со стороны Администрации Сайта.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5.2. Администрация Сайта имеет право направлять Пользователю информацию о развитии Сайта и его сервисов, а также рекламировать собственную деятельность и услуги, а также деятельность третьих лиц.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5.3. Администрация Сайта не обязана проводить предварительную проверку, модерацию или цензуру информации Пользователей. По общему правилу Администрация Сайта предпринимает действия по защите прав и интересов лиц и обеспечению соблюдения требований законодательства Российской Федерации только после обращения заинтересованного лица к Администрации Сайта в установленном порядке.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5.4. Администрация Сайта сохраняет за собой право в любое время изменять оформление любых страниц Сайта, их содержание, список сервисов и функций, изменять или дополнять используемые скрипты, программное обеспечение и другие объекты, любые серверные приложения с предварительным уведомлением Пользователей или без такового.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5.5. Администрация обеспечивает функционирование и работоспособность Сайта и обязуется оперативно восстанавливать его работоспособность в случае технических сбоев и перерывов. Администрация Сайта не несет ответственности за временные сбои и перерывы в работе Сайта и вызванные ими потерю информации. Администрация не несет ответственности за любой ущерб компьютеру или иному устройству Пользователя или иного лица, любому другому оборудованию или программному обеспечению, вызванный или связанный со скачиванием материалов или переходам по ссылкам, размещенным на Портале.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5.6. Администрация Сайта имеет право распоряжаться статистической информацией, связанной с функционированием Сайта.</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6. Проекты</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6.1. В каждый момент времени на Сайте может быть анонсирован сбор пожертвований в целях реализации только одного проекта.</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6.2. В отношении каждого проекта определяются и размещаются на Сайте его существенные условия, к которым относятся:</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срок сбора пожертвований (устанавливаются начальная и окончательная дата сбора);</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28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необходимая к сбору сумма (устанавливается в рублях с округлением до тысяч).</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6.3. Пожертвование зачисляется в сумму сбора того проекта, в срок сбора пожертвований в пользу которого оно было внесено.</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6.4. В течение 14 рабочих дней после окончания срока сбора пожертвований на определенный проект, Администрация сайта публикует отчет о собранной сумме для данного проекта на Сайте и/или в официальных аккаунтах Сайта в социальных сетях.</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7. Интеллектуальные права.</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7.1. Исключительные права на все компоненты программного обеспечения, на основе которых работают сервисы и функции Сайта, на дизайн страниц, а также образованные на его основе поддоменные имена, соответствующие логотипы принадлежат ТРМОФ «СЭЛЭТ» и не могут использоваться без письменного согласия правообладателя.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7.2. Любой Пользователь Сайта вправе использовать функции и сервисы Сайта лишь для выполнения тех задач, для которых предназначены указанные сервисы и функции. Пользователь Сайта не вправе копировать или изменять предоставленное программное обеспечение Сайта; создавать программы, производные от программного обеспечения Сайта; проникать в программное обеспечение Сайта с целью получения кодов программ, отчуждать и/или передавать иным образом третьим лицам в любой форме права, предоставленные в отношении программного обеспечения Сайта.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7.3. Все исключительные права на Контент (за исключением программного обеспечения, принадлежащего ТРМОФ «СЭЛЭТ»), размещенный на Сайте, принадлежат их правообладателям. Пользователь не вправе нарушать интеллектуальные права третьих лиц.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7.4. В случае нарушения Пользователем интеллектуальных прав третьих лиц и Владельца Сайта, Администрация Сайта вправе удалить с Сайта все данные, нарушающие интеллектуальные права, включая Контент, представленный Пользователем.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7.5. Сайт может содержать ссылки на другие ресурсы в сети Интернет, принадлежащие третьим лицам. Владелец и Администрация Сайта не несут ответственности за любую информацию, размещенную на сайтах третьих лиц, к которым Пользователь получает доступ через Сайт или через контент третьих лиц. При переходе со страниц Сайта на страницы интернет-ресурсов третьих лиц Сайт не обязан предупреждать Пользователя о таком переходе и его последствиях.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8. Оплата.</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8.1. Сервисы и функции Сайта предоставляются Пользователям на безвозмездной основе. Единственным сервисом Сайта ведущим к финансовым затратам Пользователя является сервис оплаты пожертвования в адрес ТРМОФ «СЭЛЭТ».</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8.2. В случае оплаты пожертвования Пользователь обязан внимательно ознакомиться с условиями и порядком его оплаты. Все необходимые и достаточные для оплаты пожертвования разъяснения содержатся в настоящих Правилах. Если Пользователь не ознакомился с Правилами ему необходимо воздержаться от использования сервиса оплаты пожертвования. Ссылка на отсутствие и/или неясность объяснений не является основанием для освобождения Пользователя от возможных рисков.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8.3. Совершение Пользователем оплаты пожертвования происходит путем совершения платежа способами, предлагаемыми соответствующей платежной системой. Либо оплата пожертвования совершается посредством перечисления выбранной Пользователем суммы на расчетный счет ТРМОФ «СЭЛЭТ» по банковским реквизитам, размещенным на сайте.</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8.4. Оплата пожертвования с использованием платежных систем осуществляется в соответствии с правилами, установленными соответствующей платежной системой.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8.5. При совершении действий, связанных с оплатой пожертвования Пользователем необходимо обращать внимание на то, что в зависимости от способа оплаты разными платежными системами а также принимающими платежи банками могут устанавливаться различные виды комиссий. Расходы по оплате указанных комиссий несет Пользователь.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9. Гарантии и ответственность.</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9.1. Сайт не принимает на себя никакой ответственности за соответствие сервиса или функции целям конкретного Пользователя и как следствие не гарантирует, что: сервисы и функции будут соответствовать персональным требованиям Пользователя, в том числе в отношении непрерывности, быстроты, надежности, корректности.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9.2. Сведения (информация), полученные Пользователем с использованием сервисов и функций Сайта, Пользователь использует на свой риск, на Пользователя возлагается ответственность за любой ущерб, который может быть нанесен его компьютеру и его данным в результате загрузки сведений (информации) Сайта.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rtl w:val="0"/>
        </w:rPr>
        <w:t xml:space="preserve">9</w:t>
      </w:r>
      <w:r w:rsidDel="00000000" w:rsidR="00000000" w:rsidRPr="00000000">
        <w:rPr>
          <w:rFonts w:ascii="Trebuchet MS" w:cs="Trebuchet MS" w:eastAsia="Trebuchet MS" w:hAnsi="Trebuchet MS"/>
          <w:color w:val="000000"/>
          <w:rtl w:val="0"/>
        </w:rPr>
        <w:t xml:space="preserve">.3. При любых обстоятельствах ответственность Владельца Сайта в соответствии со статьей 15 Гражданского кодекса России ограничена 5 000 (пятью тысячами) рублей и возлагается на него при наличии в его действиях вины.</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10. Изменение условий Пользовательского соглашения.</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10.1. Настоящее Соглашение может быть изменено Администрацией Сайта в одностороннем порядке без специального уведомления Пользователей.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10.2. Об изменении (дополнении) настоящего Соглашения (Правил) размещается уведомление на стартовой странице Сайта в нижней части. Администрация Сайта не связана каким-либо минимальным или заранее установленным сроком введения в действие изменений (дополнений) к настоящему Соглашению. Пользователь, использующий функции и сервисы Портала, вне зависимости от наличия регистрации (авторизации) считается ознакомленным с настоящим Соглашением в последней действующей редакции и принявшим его в полном объеме. В случае несогласия с новой редакцией Соглашения Пользователь обязан отказаться от использования Сайта.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11. Заключительные положения.</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11.1. Настоящее Соглашение применяется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11.2. Настоящее Соглашение составлено на русском языке. Соглашение, изложенное на ином языке, является дополнительной версией настоящего Соглашения. В случае расхождения русскоязычной версии Соглашения и дополнительной версии на ином языке, применяются положения русскоязычной версии настоящего Соглашения.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11.3. Недействительность отдельного положения Соглашения не влечет недействительности остальных условий Соглашения.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8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11.4. В случае возникновения споров или разногласий, связанных с исполнением настоящего Соглашения, Пользователи и Администрация Сайта приложат все усилия для их разрешения путем проведения переговоров.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11.5. Реквизиты Владельца Сайта:</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5">
      <w:pPr>
        <w:spacing w:after="0" w:lineRule="auto"/>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Татарстанский республиканский </w:t>
      </w:r>
    </w:p>
    <w:p w:rsidR="00000000" w:rsidDel="00000000" w:rsidP="00000000" w:rsidRDefault="00000000" w:rsidRPr="00000000" w14:paraId="00000056">
      <w:pPr>
        <w:spacing w:after="0" w:lineRule="auto"/>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молодежный общественный фонд «Сэлэт»</w:t>
      </w:r>
    </w:p>
    <w:p w:rsidR="00000000" w:rsidDel="00000000" w:rsidP="00000000" w:rsidRDefault="00000000" w:rsidRPr="00000000" w14:paraId="00000057">
      <w:pPr>
        <w:spacing w:after="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Юр.адрес: 420021, Республика Татарстан, г. Казань, ул. Н.Столбова, д.2, офис 327</w:t>
      </w:r>
      <w:r w:rsidDel="00000000" w:rsidR="00000000" w:rsidRPr="00000000">
        <w:rPr>
          <w:rtl w:val="0"/>
        </w:rPr>
      </w:r>
    </w:p>
    <w:p w:rsidR="00000000" w:rsidDel="00000000" w:rsidP="00000000" w:rsidRDefault="00000000" w:rsidRPr="00000000" w14:paraId="00000058">
      <w:pPr>
        <w:shd w:fill="ffffff" w:val="clear"/>
        <w:spacing w:after="0" w:lineRule="auto"/>
        <w:ind w:right="2834"/>
        <w:rPr>
          <w:rFonts w:ascii="Trebuchet MS" w:cs="Trebuchet MS" w:eastAsia="Trebuchet MS" w:hAnsi="Trebuchet MS"/>
        </w:rPr>
      </w:pPr>
      <w:r w:rsidDel="00000000" w:rsidR="00000000" w:rsidRPr="00000000">
        <w:rPr>
          <w:rFonts w:ascii="Trebuchet MS" w:cs="Trebuchet MS" w:eastAsia="Trebuchet MS" w:hAnsi="Trebuchet MS"/>
          <w:rtl w:val="0"/>
        </w:rPr>
        <w:t xml:space="preserve">Фактич. адрес: </w:t>
      </w:r>
      <w:r w:rsidDel="00000000" w:rsidR="00000000" w:rsidRPr="00000000">
        <w:rPr>
          <w:rFonts w:ascii="Trebuchet MS" w:cs="Trebuchet MS" w:eastAsia="Trebuchet MS" w:hAnsi="Trebuchet MS"/>
          <w:rtl w:val="0"/>
        </w:rPr>
        <w:t xml:space="preserve">420021, Республика Татарстан, г. Казань, Н.Столбова, д.2,</w:t>
      </w:r>
      <w:r w:rsidDel="00000000" w:rsidR="00000000" w:rsidRPr="00000000">
        <w:rPr>
          <w:rFonts w:ascii="Trebuchet MS" w:cs="Trebuchet MS" w:eastAsia="Trebuchet MS" w:hAnsi="Trebuchet MS"/>
          <w:rtl w:val="0"/>
        </w:rPr>
        <w:t xml:space="preserve"> офис 327</w:t>
      </w:r>
      <w:r w:rsidDel="00000000" w:rsidR="00000000" w:rsidRPr="00000000">
        <w:rPr>
          <w:rtl w:val="0"/>
        </w:rPr>
      </w:r>
    </w:p>
    <w:p w:rsidR="00000000" w:rsidDel="00000000" w:rsidP="00000000" w:rsidRDefault="00000000" w:rsidRPr="00000000" w14:paraId="00000059">
      <w:pPr>
        <w:spacing w:after="0" w:lineRule="auto"/>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ИНН/КПП 1654030277/165501001</w:t>
      </w:r>
    </w:p>
    <w:p w:rsidR="00000000" w:rsidDel="00000000" w:rsidP="00000000" w:rsidRDefault="00000000" w:rsidRPr="00000000" w14:paraId="0000005A">
      <w:pPr>
        <w:spacing w:after="0" w:lineRule="auto"/>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Р/с. 407038100620 00001250,</w:t>
      </w:r>
    </w:p>
    <w:p w:rsidR="00000000" w:rsidDel="00000000" w:rsidP="00000000" w:rsidRDefault="00000000" w:rsidRPr="00000000" w14:paraId="0000005B">
      <w:pPr>
        <w:spacing w:after="0" w:lineRule="auto"/>
        <w:rPr>
          <w:rFonts w:ascii="Trebuchet MS" w:cs="Trebuchet MS" w:eastAsia="Trebuchet MS" w:hAnsi="Trebuchet MS"/>
          <w:highlight w:val="white"/>
        </w:rPr>
      </w:pPr>
      <w:r w:rsidDel="00000000" w:rsidR="00000000" w:rsidRPr="00000000">
        <w:rPr>
          <w:rFonts w:ascii="Arial" w:cs="Arial" w:eastAsia="Arial" w:hAnsi="Arial"/>
          <w:highlight w:val="white"/>
          <w:rtl w:val="0"/>
        </w:rPr>
        <w:t xml:space="preserve">в Отделение «БАНК ТАТАРСТАН» №8610 ПАО Сбербанк, в г.Казань </w:t>
      </w:r>
    </w:p>
    <w:p w:rsidR="00000000" w:rsidDel="00000000" w:rsidP="00000000" w:rsidRDefault="00000000" w:rsidRPr="00000000" w14:paraId="0000005C">
      <w:pPr>
        <w:spacing w:after="0" w:lineRule="auto"/>
        <w:rPr>
          <w:rFonts w:ascii="Trebuchet MS" w:cs="Trebuchet MS" w:eastAsia="Trebuchet MS" w:hAnsi="Trebuchet MS"/>
          <w:highlight w:val="white"/>
        </w:rPr>
      </w:pPr>
      <w:r w:rsidDel="00000000" w:rsidR="00000000" w:rsidRPr="00000000">
        <w:rPr>
          <w:rFonts w:ascii="Arial" w:cs="Arial" w:eastAsia="Arial" w:hAnsi="Arial"/>
          <w:highlight w:val="white"/>
          <w:rtl w:val="0"/>
        </w:rPr>
        <w:t xml:space="preserve">К/с №30101810600000000603,</w:t>
      </w:r>
    </w:p>
    <w:p w:rsidR="00000000" w:rsidDel="00000000" w:rsidP="00000000" w:rsidRDefault="00000000" w:rsidRPr="00000000" w14:paraId="0000005D">
      <w:pPr>
        <w:spacing w:after="0" w:lineRule="auto"/>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БИК 049205603</w:t>
      </w:r>
    </w:p>
    <w:p w:rsidR="00000000" w:rsidDel="00000000" w:rsidP="00000000" w:rsidRDefault="00000000" w:rsidRPr="00000000" w14:paraId="0000005E">
      <w:pPr>
        <w:spacing w:line="291.99999999999994" w:lineRule="auto"/>
        <w:ind w:right="3401"/>
        <w:rPr>
          <w:rFonts w:ascii="Trebuchet MS" w:cs="Trebuchet MS" w:eastAsia="Trebuchet MS" w:hAnsi="Trebuchet MS"/>
        </w:rPr>
      </w:pPr>
      <w:r w:rsidDel="00000000" w:rsidR="00000000" w:rsidRPr="00000000">
        <w:rPr>
          <w:rFonts w:ascii="Trebuchet MS" w:cs="Trebuchet MS" w:eastAsia="Trebuchet MS" w:hAnsi="Trebuchet MS"/>
          <w:rtl w:val="0"/>
        </w:rPr>
        <w:t xml:space="preserve">Генеральный директор Насибуллина Элина Радиковна, действует на основании Устава </w:t>
      </w:r>
    </w:p>
    <w:p w:rsidR="00000000" w:rsidDel="00000000" w:rsidP="00000000" w:rsidRDefault="00000000" w:rsidRPr="00000000" w14:paraId="0000005F">
      <w:pPr>
        <w:spacing w:line="291.99999999999994" w:lineRule="auto"/>
        <w:ind w:right="3401"/>
        <w:rPr>
          <w:rFonts w:ascii="Trebuchet MS" w:cs="Trebuchet MS" w:eastAsia="Trebuchet MS" w:hAnsi="Trebuchet MS"/>
        </w:rPr>
      </w:pPr>
      <w:r w:rsidDel="00000000" w:rsidR="00000000" w:rsidRPr="00000000">
        <w:rPr>
          <w:rFonts w:ascii="Trebuchet MS" w:cs="Trebuchet MS" w:eastAsia="Trebuchet MS" w:hAnsi="Trebuchet MS"/>
          <w:color w:val="222222"/>
          <w:rtl w:val="0"/>
        </w:rPr>
        <w:t xml:space="preserve">email: alsu_73@list.ru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rPr>
          <w:rFonts w:ascii="Trebuchet MS" w:cs="Trebuchet MS" w:eastAsia="Trebuchet MS" w:hAnsi="Trebuchet MS"/>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992" w:top="1417" w:left="992"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jc w:val="right"/>
      <w:rPr>
        <w:sz w:val="16"/>
        <w:szCs w:val="16"/>
        <w:highlight w:val="white"/>
      </w:rPr>
    </w:pPr>
    <w:r w:rsidDel="00000000" w:rsidR="00000000" w:rsidRPr="00000000">
      <w:rPr>
        <w:rFonts w:ascii="Trebuchet MS" w:cs="Trebuchet MS" w:eastAsia="Trebuchet MS" w:hAnsi="Trebuchet MS"/>
        <w:b w:val="1"/>
        <w:sz w:val="16"/>
        <w:szCs w:val="16"/>
        <w:highlight w:val="white"/>
        <w:rtl w:val="0"/>
      </w:rPr>
      <w:t xml:space="preserve">fund.selet.biz                                                                                                                                                                                         </w:t>
    </w:r>
    <w:r w:rsidDel="00000000" w:rsidR="00000000" w:rsidRPr="00000000">
      <w:rPr>
        <w:rFonts w:ascii="Trebuchet MS" w:cs="Trebuchet MS" w:eastAsia="Trebuchet MS" w:hAnsi="Trebuchet MS"/>
        <w:b w:val="1"/>
        <w:sz w:val="16"/>
        <w:szCs w:val="16"/>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before="100" w:line="240" w:lineRule="auto"/>
      <w:rPr>
        <w:rFonts w:ascii="Trebuchet MS" w:cs="Trebuchet MS" w:eastAsia="Trebuchet MS" w:hAnsi="Trebuchet MS"/>
        <w:b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4878375</wp:posOffset>
          </wp:positionH>
          <wp:positionV relativeFrom="paragraph">
            <wp:posOffset>329475</wp:posOffset>
          </wp:positionV>
          <wp:extent cx="1511062" cy="328492"/>
          <wp:effectExtent b="0" l="0" r="0" t="0"/>
          <wp:wrapSquare wrapText="bothSides" distB="114300" distT="114300" distL="114300" distR="114300"/>
          <wp:docPr descr="logo (1)-11.png" id="1" name="image1.png"/>
          <a:graphic>
            <a:graphicData uri="http://schemas.openxmlformats.org/drawingml/2006/picture">
              <pic:pic>
                <pic:nvPicPr>
                  <pic:cNvPr descr="logo (1)-11.png" id="0" name="image1.png"/>
                  <pic:cNvPicPr preferRelativeResize="0"/>
                </pic:nvPicPr>
                <pic:blipFill>
                  <a:blip r:embed="rId1"/>
                  <a:srcRect b="0" l="0" r="0" t="0"/>
                  <a:stretch>
                    <a:fillRect/>
                  </a:stretch>
                </pic:blipFill>
                <pic:spPr>
                  <a:xfrm>
                    <a:off x="0" y="0"/>
                    <a:ext cx="1511062" cy="32849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fund.selet.biz" TargetMode="External"/><Relationship Id="rId7" Type="http://schemas.openxmlformats.org/officeDocument/2006/relationships/hyperlink" Target="http://fund.selet.biz"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